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AC" w:rsidRPr="004E339D" w:rsidRDefault="005800AC" w:rsidP="005800AC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 w:rsidRPr="004E339D"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AC" w:rsidRPr="004E339D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5800AC" w:rsidRPr="004E339D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5800AC" w:rsidRPr="004E339D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5800AC" w:rsidRPr="004E339D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5800AC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270A0E" w:rsidRPr="004E339D" w:rsidRDefault="00270A0E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5800AC" w:rsidRPr="004E339D" w:rsidRDefault="00270A0E" w:rsidP="00270A0E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>
        <w:rPr>
          <w:rFonts w:ascii="Times New Roman" w:hAnsi="Times New Roman"/>
          <w:i w:val="0"/>
          <w:noProof/>
          <w:sz w:val="28"/>
          <w:szCs w:val="28"/>
          <w:lang w:val="ru-RU"/>
        </w:rPr>
        <w:t>от 01 сентября 2022 года</w:t>
      </w:r>
      <w:r w:rsidR="00E854E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№ 86</w:t>
      </w:r>
    </w:p>
    <w:p w:rsidR="00045B2F" w:rsidRPr="004E339D" w:rsidRDefault="005800AC" w:rsidP="00045B2F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045B2F" w:rsidRPr="004E339D" w:rsidRDefault="00045B2F" w:rsidP="00045B2F">
      <w:pPr>
        <w:spacing w:after="0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right="3826" w:firstLine="567"/>
        <w:jc w:val="both"/>
        <w:rPr>
          <w:color w:val="000000"/>
          <w:sz w:val="28"/>
          <w:szCs w:val="28"/>
        </w:rPr>
      </w:pPr>
      <w:r w:rsidRPr="004E339D">
        <w:rPr>
          <w:bCs/>
          <w:color w:val="000000"/>
          <w:sz w:val="28"/>
          <w:szCs w:val="28"/>
        </w:rPr>
        <w:t xml:space="preserve">Об утверждении </w:t>
      </w:r>
      <w:r w:rsidR="001F7AF1">
        <w:rPr>
          <w:bCs/>
          <w:color w:val="000000"/>
          <w:sz w:val="28"/>
          <w:szCs w:val="28"/>
        </w:rPr>
        <w:t>а</w:t>
      </w:r>
      <w:r w:rsidRPr="004E339D">
        <w:rPr>
          <w:bCs/>
          <w:color w:val="000000"/>
          <w:sz w:val="28"/>
          <w:szCs w:val="28"/>
        </w:rPr>
        <w:t>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39D">
        <w:rPr>
          <w:color w:val="000000"/>
          <w:sz w:val="28"/>
          <w:szCs w:val="28"/>
        </w:rPr>
        <w:t> 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color w:val="000000"/>
          <w:sz w:val="28"/>
          <w:szCs w:val="28"/>
        </w:rPr>
        <w:t> </w:t>
      </w:r>
      <w:r w:rsidRPr="004E339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ab/>
      </w:r>
      <w:r w:rsidRPr="004E339D">
        <w:rPr>
          <w:rFonts w:ascii="Times New Roman" w:hAnsi="Times New Roman"/>
          <w:i w:val="0"/>
          <w:sz w:val="28"/>
          <w:szCs w:val="28"/>
          <w:lang w:val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 w:rsidRPr="004E339D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Налоговым кодексом Российской Федерации, Федеральным законом от 27 июля 2010 г. № 210-ФЗ «Об организации предоставления государственных и муниципальных услуг», </w:t>
      </w:r>
      <w:r w:rsidRPr="004E339D">
        <w:rPr>
          <w:rFonts w:ascii="Times New Roman" w:hAnsi="Times New Roman"/>
          <w:i w:val="0"/>
          <w:sz w:val="28"/>
          <w:szCs w:val="28"/>
          <w:lang w:val="ru-RU"/>
        </w:rPr>
        <w:t>руководствуясь Уставом Рождественско-Хавского сельского поселения, администрация Рождественско-Хавского  сельского поселения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E339D" w:rsidRPr="004E339D" w:rsidRDefault="004E339D" w:rsidP="004E3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4E339D" w:rsidRPr="004E339D" w:rsidRDefault="004E339D" w:rsidP="004E339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339D">
        <w:rPr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 согласно </w:t>
      </w:r>
      <w:r>
        <w:rPr>
          <w:color w:val="000000"/>
          <w:sz w:val="28"/>
          <w:szCs w:val="28"/>
        </w:rPr>
        <w:t>п</w:t>
      </w:r>
      <w:r w:rsidRPr="004E339D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 xml:space="preserve">ю </w:t>
      </w:r>
      <w:r w:rsidRPr="004E339D">
        <w:rPr>
          <w:color w:val="000000"/>
          <w:sz w:val="28"/>
          <w:szCs w:val="28"/>
        </w:rPr>
        <w:t>.</w:t>
      </w:r>
    </w:p>
    <w:p w:rsidR="005800AC" w:rsidRPr="004E339D" w:rsidRDefault="005800AC" w:rsidP="005800A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E339D">
        <w:rPr>
          <w:sz w:val="28"/>
          <w:szCs w:val="28"/>
        </w:rPr>
        <w:t xml:space="preserve">          </w:t>
      </w:r>
      <w:r w:rsidR="00A40A60" w:rsidRPr="004E339D">
        <w:rPr>
          <w:sz w:val="28"/>
          <w:szCs w:val="28"/>
        </w:rPr>
        <w:t>2</w:t>
      </w:r>
      <w:r w:rsidRPr="004E339D">
        <w:rPr>
          <w:sz w:val="28"/>
          <w:szCs w:val="28"/>
        </w:rPr>
        <w:t xml:space="preserve">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4E339D">
        <w:rPr>
          <w:sz w:val="28"/>
          <w:szCs w:val="28"/>
        </w:rPr>
        <w:t>Рождественско-Хавская</w:t>
      </w:r>
      <w:proofErr w:type="spellEnd"/>
      <w:r w:rsidRPr="004E339D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6" w:history="1">
        <w:r w:rsidRPr="004E339D">
          <w:rPr>
            <w:rStyle w:val="a3"/>
            <w:sz w:val="28"/>
            <w:szCs w:val="28"/>
          </w:rPr>
          <w:t>http://rhavskoe.ru/</w:t>
        </w:r>
      </w:hyperlink>
      <w:r w:rsidRPr="004E339D">
        <w:rPr>
          <w:sz w:val="28"/>
          <w:szCs w:val="28"/>
        </w:rPr>
        <w:t>.</w:t>
      </w:r>
    </w:p>
    <w:p w:rsidR="005800AC" w:rsidRPr="004E339D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  <w:r w:rsidR="00A40A60" w:rsidRPr="004E339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4E339D">
        <w:rPr>
          <w:rFonts w:ascii="Times New Roman" w:hAnsi="Times New Roman"/>
          <w:i w:val="0"/>
          <w:sz w:val="28"/>
          <w:szCs w:val="28"/>
          <w:lang w:val="ru-RU"/>
        </w:rPr>
        <w:t>. Контроль за исполнением постановления оставляю за собой.</w:t>
      </w:r>
    </w:p>
    <w:p w:rsidR="005800AC" w:rsidRPr="004E339D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4E339D" w:rsidRDefault="005800AC" w:rsidP="005800A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>Глава  Рождественско-Хавского</w:t>
      </w:r>
    </w:p>
    <w:p w:rsidR="005800AC" w:rsidRPr="004E339D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4E339D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      Е.В. Чирков</w:t>
      </w:r>
    </w:p>
    <w:p w:rsidR="003E00B5" w:rsidRPr="009F6F7C" w:rsidRDefault="003E00B5" w:rsidP="009F6F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5514611"/>
      <w:bookmarkStart w:id="1" w:name="_Hlk105513892"/>
      <w:r w:rsidRPr="009F6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</w:t>
      </w:r>
    </w:p>
    <w:p w:rsidR="009F6F7C" w:rsidRDefault="003E00B5" w:rsidP="009F6F7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к постановлению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администраци</w:t>
      </w:r>
      <w:r w:rsidR="00781422"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Рождественско-Хавского  </w:t>
      </w:r>
    </w:p>
    <w:p w:rsidR="009F6F7C" w:rsidRPr="005800A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</w:t>
      </w:r>
    </w:p>
    <w:p w:rsidR="004E339D" w:rsidRDefault="009F6F7C" w:rsidP="00A40A60">
      <w:pPr>
        <w:spacing w:after="0"/>
        <w:jc w:val="right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A40A60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  <w:r w:rsidR="00270A0E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01.09.2022 г. </w:t>
      </w:r>
      <w:r w:rsidR="00E854E6">
        <w:rPr>
          <w:rFonts w:ascii="Times New Roman" w:hAnsi="Times New Roman"/>
          <w:i w:val="0"/>
          <w:noProof/>
          <w:sz w:val="28"/>
          <w:szCs w:val="28"/>
          <w:lang w:val="ru-RU"/>
        </w:rPr>
        <w:t>№ 86</w:t>
      </w:r>
    </w:p>
    <w:p w:rsidR="004E339D" w:rsidRPr="00A01BFF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A01BFF">
        <w:rPr>
          <w:b/>
          <w:bCs/>
          <w:color w:val="000000"/>
        </w:rPr>
        <w:t>Административный регламент</w:t>
      </w:r>
    </w:p>
    <w:p w:rsidR="004E339D" w:rsidRPr="00A01BFF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A01BFF">
        <w:rPr>
          <w:b/>
          <w:bCs/>
          <w:color w:val="000000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4E339D" w:rsidRPr="00A01BFF" w:rsidRDefault="004E339D" w:rsidP="004E339D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1</w:t>
      </w:r>
      <w:r w:rsidRPr="00A01BFF">
        <w:rPr>
          <w:b/>
          <w:bCs/>
          <w:color w:val="000000"/>
        </w:rPr>
        <w:t>. Общие положения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2" w:name="Par40"/>
      <w:bookmarkEnd w:id="2"/>
      <w:r w:rsidRPr="00A01BFF">
        <w:rPr>
          <w:color w:val="000000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Конституция Российской Федерации («Российская газета», 25.12.1993, №237);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Налоговый кодекс Российской Федерации (часть первая) («Собрание законодательства Российской Федерации», 03.08.1998, №31, ст. 3824);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Федеральный закон от 27.07.2010 № 210-ФЗ «Об организации предоставления государственных и муниципальных услуг» («Российская газета», 30.07.2010, №168).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1.3. Описание заявителей.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1.4. Порядок информирования о правилах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4E339D" w:rsidRPr="00A01BFF" w:rsidRDefault="004E339D" w:rsidP="004E339D">
      <w:pPr>
        <w:pStyle w:val="11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Администрация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расположена по адресу: Воронежская область, </w:t>
      </w:r>
      <w:proofErr w:type="spellStart"/>
      <w:r w:rsidRPr="00A01BFF">
        <w:rPr>
          <w:color w:val="000000"/>
        </w:rPr>
        <w:t>Новоусманский</w:t>
      </w:r>
      <w:proofErr w:type="spellEnd"/>
      <w:r w:rsidRPr="00A01BFF">
        <w:rPr>
          <w:color w:val="000000"/>
        </w:rPr>
        <w:t xml:space="preserve"> район, </w:t>
      </w:r>
      <w:proofErr w:type="spellStart"/>
      <w:r w:rsidRPr="00A01BFF">
        <w:rPr>
          <w:color w:val="000000"/>
        </w:rPr>
        <w:t>с.</w:t>
      </w:r>
      <w:r>
        <w:rPr>
          <w:color w:val="000000"/>
        </w:rPr>
        <w:t>РождественскаяХава</w:t>
      </w:r>
      <w:proofErr w:type="spellEnd"/>
      <w:r>
        <w:rPr>
          <w:color w:val="000000"/>
        </w:rPr>
        <w:t xml:space="preserve">, </w:t>
      </w:r>
      <w:r w:rsidRPr="00A01BFF">
        <w:rPr>
          <w:color w:val="000000"/>
        </w:rPr>
        <w:t>ул.</w:t>
      </w:r>
      <w:r>
        <w:rPr>
          <w:color w:val="000000"/>
        </w:rPr>
        <w:t>Советская, 35</w:t>
      </w:r>
      <w:r w:rsidRPr="00A01BFF">
        <w:rPr>
          <w:color w:val="000000"/>
        </w:rPr>
        <w:t>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16.00 часов, перерыв с 12.00 до 13.00 часов.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Телефоны: 8(47341)</w:t>
      </w:r>
      <w:r>
        <w:rPr>
          <w:color w:val="000000"/>
        </w:rPr>
        <w:t>9-1</w:t>
      </w:r>
      <w:r w:rsidRPr="00A01BFF">
        <w:rPr>
          <w:color w:val="000000"/>
        </w:rPr>
        <w:t>1-</w:t>
      </w:r>
      <w:r>
        <w:rPr>
          <w:color w:val="000000"/>
        </w:rPr>
        <w:t>57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Адреса официальных сайтов, содержащих информацию о предоставлении муниципальной услуги: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rStyle w:val="a3"/>
          <w:shd w:val="clear" w:color="auto" w:fill="FFFFFF"/>
        </w:rPr>
      </w:pPr>
      <w:r w:rsidRPr="00A01BFF">
        <w:t xml:space="preserve">- </w:t>
      </w:r>
      <w:hyperlink r:id="rId7" w:history="1">
        <w:r w:rsidRPr="002E088D">
          <w:rPr>
            <w:rStyle w:val="a3"/>
          </w:rPr>
          <w:t>http://rhavskoe.ru/</w:t>
        </w:r>
      </w:hyperlink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http://pgu.govvrn.ru - Портал государственных и муниципальных услуг Воронежской области;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http://gosuslugi.ru - Единый портал государственных и муниципальных услуг (функций).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1.5. Порядок получения информации по вопросам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Информация о процедуре предоставления муниципальной услуги может быть получена: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непосредственно при личном обращении;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 использованием средств почтовой, телефонной связи и электронной почты;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посредством размещения информации на официальном сайте администрации;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 информационного стенда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1.5.1. Порядок, форма и место размещения информации по вопросам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Официальный сайт администрации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 </w:t>
      </w:r>
      <w:hyperlink r:id="rId8" w:history="1">
        <w:r w:rsidRPr="002E088D">
          <w:rPr>
            <w:rStyle w:val="a3"/>
          </w:rPr>
          <w:t>http://rhavskoe.ru/</w:t>
        </w:r>
      </w:hyperlink>
      <w:r w:rsidRPr="00A01BFF">
        <w:rPr>
          <w:color w:val="000000"/>
        </w:rPr>
        <w:t>, информационный стенд администрации сельского поселения, региональные государственные информационные системы, Единый портал государственных и муниципальных услуг (функций) содержат следующую информацию: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извлечения из нормативных правовых актов, регулирующих предоставление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2</w:t>
      </w:r>
      <w:r w:rsidRPr="00A01BFF">
        <w:rPr>
          <w:b/>
          <w:bCs/>
          <w:color w:val="000000"/>
        </w:rPr>
        <w:t>. Стандарт предоставления муниципальной услуги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2.2. Наименование администрации сельского поселения, предоставляющей муниципальную услугу – администрация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Новоусманского муниципального района Воронежской области.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Муниципальную услугу предоставляет специалист администрации </w:t>
      </w:r>
      <w:r>
        <w:rPr>
          <w:color w:val="000000"/>
        </w:rPr>
        <w:t>Рождественско-Хавского</w:t>
      </w:r>
      <w:r w:rsidRPr="00A01BFF">
        <w:rPr>
          <w:color w:val="000000"/>
        </w:rPr>
        <w:t xml:space="preserve"> сельского поселения (далее - специалист администрации).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2.3. Результат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2.4. Срок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3" w:name="P62"/>
      <w:bookmarkEnd w:id="3"/>
      <w:r w:rsidRPr="00A01BFF">
        <w:rPr>
          <w:color w:val="000000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2.5. Правовые основания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4" w:name="P72"/>
      <w:bookmarkEnd w:id="4"/>
      <w:r w:rsidRPr="00A01BFF">
        <w:rPr>
          <w:color w:val="000000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2.6.2. Перечень документов, необходимых для предоставления муниципальной услуги.</w:t>
      </w:r>
    </w:p>
    <w:p w:rsidR="00270A0E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</w:t>
      </w:r>
      <w:r w:rsidR="00270A0E">
        <w:rPr>
          <w:color w:val="000000"/>
        </w:rPr>
        <w:t xml:space="preserve"> </w:t>
      </w:r>
    </w:p>
    <w:p w:rsidR="004E339D" w:rsidRPr="00A01BFF" w:rsidRDefault="00270A0E" w:rsidP="00270A0E">
      <w:pPr>
        <w:pStyle w:val="consplusnormal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 Приложение 1 к регламенту)</w:t>
      </w:r>
      <w:r w:rsidR="004E339D" w:rsidRPr="00A01BFF">
        <w:rPr>
          <w:color w:val="000000"/>
        </w:rPr>
        <w:t>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2.6.3. Заявитель в своем письменном обращении в обязательном порядке указывает: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наименование организации или фамилия, имя, отчество (при наличии) гражданина, направившего обращение;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полный почтовый адрес заявителя, по которому должен быть направлен ответ;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содержание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подпись лица;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дата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5" w:name="P88"/>
      <w:bookmarkEnd w:id="5"/>
      <w:r w:rsidRPr="00A01BFF">
        <w:rPr>
          <w:color w:val="000000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 Исчерпывающий перечень оснований для отказа в предоставлении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предоставлении муниципальной услуги должно быть отказано в следующих случаях: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6" w:name="P92"/>
      <w:bookmarkEnd w:id="6"/>
      <w:r w:rsidRPr="00A01BFF">
        <w:rPr>
          <w:color w:val="000000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2.8.2.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2.9. Размер платы, взимаемой с заявителя при предоставлении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Предоставление муниципальной услуги осуществляется на бесплатной основе.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2.11. Срок регистрации запроса заявителя о предоставлении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сведения о нормативных правовых актах по вопросам исполнения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образцы заполнения бланков заявлений;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бланки заявлений;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адреса, телефоны и время приема специалистов администрации;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часы приема специалистов администрации;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Обеспечивается выход в информационно-телекоммуникационную сеть «Интернет».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целях обеспечения доступности для инвалидов в получении муниципальной услуги: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 xml:space="preserve">- помещения, доступные </w:t>
      </w:r>
      <w:proofErr w:type="spellStart"/>
      <w:r w:rsidRPr="00A01BFF">
        <w:rPr>
          <w:color w:val="000000"/>
        </w:rPr>
        <w:t>маломобильным</w:t>
      </w:r>
      <w:proofErr w:type="spellEnd"/>
      <w:r w:rsidRPr="00A01BFF">
        <w:rPr>
          <w:color w:val="000000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лестницы, коридоры, холлы, кабинеты с достаточным освещением;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половые покрытия с исключением кафельных полов и порогов;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перила (поручни) вдоль стен для опоры при ходьбе по коридорам и лестницам;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современная оргтехника и телекоммуникационные средства (компьютер, факсимильная связь и т.п.);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бактерицидные лампы;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стенды со справочными материалами и графиком приема;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функционально удобная, подвергающаяся влажной обработке мебель;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2.13. Показатели доступности и качества муниципальной услуги: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наличие различных способов получения информации о предоставлении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соблюдение требований законодательства и настоящего административного регламента;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устранение избыточных административных процедур и административных действий;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сокращение количества документов, представляемых заявителями;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сокращение срока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профессиональная подготовка специалистов администрации, предоставляющих муниципальную услугу;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возможность для заявителя однократно направить запрос в МФЦ, при наличии МФЦ на территории Воронежской области, действующего по принципу «одного окна».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Pr="00A01BFF">
        <w:rPr>
          <w:b/>
          <w:bCs/>
          <w:color w:val="000000"/>
        </w:rPr>
        <w:t>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3.1. Последовательность административных процедур.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прием и регистрация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рассмотрение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подготовка и направление ответа на обращение заявителю.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3.1.1. Прием и регистрация обращений.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Обращение подлежит обязательной регистрации в течение 1 дня с момента поступления в администрацию.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3.1.2. Рассмотрение обращений.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Прошедшие регистрацию письменные обращения передаются специалисту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определяет, относится ли к компетенции администрации рассмотрение поставленных в обращении вопросов;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определяет характер, сроки действий и сроки рассмотрения обращения;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определяет исполнителя поручения;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ставит исполнение поручений и рассмотрение обращения на контроль.</w:t>
      </w:r>
    </w:p>
    <w:p w:rsidR="00270A0E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</w:t>
      </w:r>
      <w:r w:rsidR="00270A0E">
        <w:rPr>
          <w:color w:val="000000"/>
        </w:rPr>
        <w:t xml:space="preserve"> </w:t>
      </w:r>
    </w:p>
    <w:p w:rsidR="004E339D" w:rsidRPr="00A01BFF" w:rsidRDefault="00270A0E" w:rsidP="00270A0E">
      <w:pPr>
        <w:pStyle w:val="consplusnormal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( Приложение 2 к регламенту)</w:t>
      </w:r>
      <w:r w:rsidR="004E339D" w:rsidRPr="00A01BFF">
        <w:rPr>
          <w:color w:val="000000"/>
        </w:rPr>
        <w:t>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3.1.3. Подготовка и направление ответов на обращение.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 администрации рассматривает поступившее заявление и оформляет письменное разъяснение.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В ответе также указываются фамилия, имя, отчество (при наличии), номер телефона должностного лица, ответственного за подготовку ответа на обращение.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4</w:t>
      </w:r>
      <w:r w:rsidRPr="00A01BFF">
        <w:rPr>
          <w:b/>
          <w:bCs/>
          <w:color w:val="000000"/>
        </w:rPr>
        <w:t>. Формы контроля за исполнением административного регламента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5</w:t>
      </w:r>
      <w:r w:rsidRPr="00A01BFF">
        <w:rPr>
          <w:b/>
          <w:bCs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 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5.2. Заявитель может обратиться с жалобой, в том числе в следующих случаях: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нарушение срока регистрации запроса о предоставлении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7" w:name="dst221"/>
      <w:bookmarkEnd w:id="7"/>
      <w:r w:rsidRPr="00A01BFF">
        <w:rPr>
          <w:color w:val="000000"/>
        </w:rPr>
        <w:t>- нарушение срока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8" w:name="dst295"/>
      <w:bookmarkEnd w:id="8"/>
      <w:r w:rsidRPr="00A01BFF">
        <w:rPr>
          <w:color w:val="000000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9" w:name="dst103"/>
      <w:bookmarkEnd w:id="9"/>
      <w:r w:rsidRPr="00A01BFF">
        <w:rPr>
          <w:color w:val="00000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для предоставления муниципальной услуги, у заявителя;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0" w:name="dst222"/>
      <w:bookmarkEnd w:id="10"/>
      <w:r w:rsidRPr="00A01BFF">
        <w:rPr>
          <w:color w:val="00000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1" w:name="dst105"/>
      <w:bookmarkEnd w:id="11"/>
      <w:r w:rsidRPr="00A01BFF">
        <w:rPr>
          <w:color w:val="00000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2" w:name="dst223"/>
      <w:bookmarkEnd w:id="12"/>
      <w:r w:rsidRPr="00A01BFF">
        <w:rPr>
          <w:color w:val="000000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3" w:name="dst224"/>
      <w:bookmarkEnd w:id="13"/>
      <w:r w:rsidRPr="00A01BFF">
        <w:rPr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4" w:name="dst225"/>
      <w:bookmarkEnd w:id="14"/>
      <w:r w:rsidRPr="00A01BFF">
        <w:rPr>
          <w:color w:val="000000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bookmarkStart w:id="15" w:name="dst296"/>
      <w:bookmarkEnd w:id="15"/>
      <w:r w:rsidRPr="00A01BFF">
        <w:rPr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Воронежской области, являющийся учредителем МФЦ.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5.3.1. Жалоба на решения и действия (бездействия) ответственных лиц администрации подаются на имя главы администрации.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5.3.2. Жалоба на решения и действия (бездействия) работника МФЦ подается руководителю соответствующего МФЦ.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5.3.3. Жалоба на решения и действия (бездействия) МФЦ подается руководителю соответствующего органа государственной власти Воронежской области, являющемуся учредителем МФЦ.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5.5. Жалоба заявителя должна содержать: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5.7. По результатам рассмотрения жалобы глава сельского поселения принимает одно из следующих решений: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актами, а также в иных формах;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- в удовлетворении жалобы отказывается.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4E339D" w:rsidRPr="00A01BFF" w:rsidRDefault="004E339D" w:rsidP="004E339D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A01BFF">
        <w:rPr>
          <w:color w:val="000000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Приложение 1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к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а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дминистративному регламенту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В___________________________________________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(указать наименование Уполномоченного органа)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от __________________________________________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(ФИО физического лица)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(ФИО руководителя организации)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(адрес)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</w:t>
      </w:r>
    </w:p>
    <w:p w:rsidR="004E339D" w:rsidRPr="004E339D" w:rsidRDefault="004E339D" w:rsidP="004E339D">
      <w:pPr>
        <w:spacing w:after="28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(контактный телефон)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ЗАЯВЛЕНИЕ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по даче письменных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разъяснений по вопросам применения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olor w:val="000000"/>
          <w:sz w:val="24"/>
          <w:szCs w:val="24"/>
          <w:lang w:val="ru-RU" w:eastAsia="ru-RU"/>
        </w:rPr>
        <w:t>муниципальных правовых актов о налогах и сборах</w:t>
      </w:r>
    </w:p>
    <w:p w:rsidR="004E339D" w:rsidRPr="004E339D" w:rsidRDefault="004E339D" w:rsidP="004E339D">
      <w:pPr>
        <w:spacing w:before="280" w:after="28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Заявитель: ______________________________________________________________</w:t>
      </w:r>
      <w:bookmarkStart w:id="16" w:name="_GoBack"/>
      <w:bookmarkEnd w:id="16"/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(Ф.И.О., должность представителя ______________________(подпись)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юридического лица; Ф.И.О. гражданина)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«__»__________ 20____ г. М.П.</w:t>
      </w:r>
    </w:p>
    <w:p w:rsidR="004E339D" w:rsidRPr="004E339D" w:rsidRDefault="004E339D" w:rsidP="004E339D">
      <w:pPr>
        <w:spacing w:before="280" w:after="28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Результат рассмотрения заявления прошу:</w:t>
      </w:r>
    </w:p>
    <w:tbl>
      <w:tblPr>
        <w:tblW w:w="10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0096"/>
      </w:tblGrid>
      <w:tr w:rsidR="004E339D" w:rsidRPr="00781422" w:rsidTr="003E33D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39D" w:rsidRPr="004E339D" w:rsidRDefault="004E339D" w:rsidP="003E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39D" w:rsidRPr="004E339D" w:rsidRDefault="004E339D" w:rsidP="003E33D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выдать на руки в ОМСУ</w:t>
            </w:r>
          </w:p>
        </w:tc>
      </w:tr>
      <w:tr w:rsidR="004E339D" w:rsidRPr="00781422" w:rsidTr="003E33D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39D" w:rsidRPr="004E339D" w:rsidRDefault="004E339D" w:rsidP="003E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39D" w:rsidRPr="004E339D" w:rsidRDefault="004E339D" w:rsidP="003E33D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выдать на руки в МФЦ (указать адрес) ______________________</w:t>
            </w:r>
          </w:p>
        </w:tc>
      </w:tr>
      <w:tr w:rsidR="004E339D" w:rsidRPr="00781422" w:rsidTr="003E33D6">
        <w:tc>
          <w:tcPr>
            <w:tcW w:w="3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339D" w:rsidRPr="004E339D" w:rsidRDefault="004E339D" w:rsidP="003E33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E339D" w:rsidRPr="004E339D" w:rsidRDefault="004E339D" w:rsidP="003E33D6">
            <w:pPr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</w:pPr>
            <w:r w:rsidRPr="004E339D">
              <w:rPr>
                <w:rFonts w:ascii="Times New Roman" w:eastAsia="Times New Roman" w:hAnsi="Times New Roman"/>
                <w:i w:val="0"/>
                <w:sz w:val="24"/>
                <w:szCs w:val="24"/>
                <w:lang w:val="ru-RU"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Приложение  2</w:t>
      </w:r>
    </w:p>
    <w:p w:rsidR="004E339D" w:rsidRPr="004E339D" w:rsidRDefault="004E339D" w:rsidP="004E339D">
      <w:pPr>
        <w:spacing w:after="0" w:line="240" w:lineRule="auto"/>
        <w:jc w:val="right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к административному регламенту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b/>
          <w:bCs/>
          <w:i w:val="0"/>
          <w:caps/>
          <w:color w:val="000000"/>
          <w:sz w:val="24"/>
          <w:szCs w:val="24"/>
          <w:lang w:val="ru-RU" w:eastAsia="ru-RU"/>
        </w:rPr>
        <w:t>РЕШЕНИЕ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об отказе в предоставлении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муниципальных услуг</w:t>
      </w:r>
    </w:p>
    <w:p w:rsidR="004E339D" w:rsidRPr="004E339D" w:rsidRDefault="004E339D" w:rsidP="004E339D">
      <w:pPr>
        <w:spacing w:after="0" w:line="240" w:lineRule="auto"/>
        <w:jc w:val="center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№ _______ от 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Гр. (ф. и. о. полностью)____________________________________________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проживающий по адресу: __________________________________________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обратился за предоставлением государственных и муниципальных услуг ________________________________________________________________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Заявление о предоставлении государственных и муниципальных услуг принято «____»________20_г., зарегистрировано № _____.</w:t>
      </w:r>
    </w:p>
    <w:p w:rsidR="004E339D" w:rsidRPr="004E339D" w:rsidRDefault="004E339D" w:rsidP="004E339D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По результатам рассмотрения заявления принято решение: отказать в предоставлении государственных и (или) муниципальных услуг __________________________________________________ в соответствии с ______________________________________________________________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(причина отказа со ссылкой на действующее законодательство).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Подпись руководителя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Работник _______________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Телефон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________________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Экземпляр решения получил: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____________________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(______________________________)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подпись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               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расшифровка подписи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(номер и дата доверенности или иного документа подтверждающего полномочия представителя в случае получения решения представителем заявителя)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>«____» ___________ 20 _____ г.</w:t>
      </w:r>
    </w:p>
    <w:p w:rsidR="004E339D" w:rsidRPr="004E339D" w:rsidRDefault="004E339D" w:rsidP="004E339D">
      <w:pPr>
        <w:spacing w:after="0" w:line="240" w:lineRule="auto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      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 xml:space="preserve"> (дата получения решения)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</w:p>
    <w:p w:rsidR="004E339D" w:rsidRPr="004E339D" w:rsidRDefault="004E339D" w:rsidP="004E339D">
      <w:pPr>
        <w:spacing w:after="0" w:line="240" w:lineRule="auto"/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</w:pP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eastAsia="ru-RU"/>
        </w:rPr>
        <w:t> </w:t>
      </w:r>
      <w:r w:rsidRPr="004E339D">
        <w:rPr>
          <w:rFonts w:ascii="Times New Roman" w:eastAsia="Times New Roman" w:hAnsi="Times New Roman"/>
          <w:i w:val="0"/>
          <w:color w:val="000000"/>
          <w:sz w:val="24"/>
          <w:szCs w:val="24"/>
          <w:lang w:val="ru-RU" w:eastAsia="ru-RU"/>
        </w:rPr>
        <w:tab/>
        <w:t>В случае отправки решения посредством почтовой связи ко второму экземпляру решения, хранящегося в МФЦ или Администрации прикладывается почтовое уведомление о вручении.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4E339D">
        <w:rPr>
          <w:color w:val="000000"/>
        </w:rPr>
        <w:t> 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</w:p>
    <w:p w:rsidR="004E339D" w:rsidRPr="00B12B7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B12B7D">
        <w:rPr>
          <w:color w:val="000000"/>
        </w:rPr>
        <w:t>Приложение 3</w:t>
      </w:r>
    </w:p>
    <w:p w:rsidR="004E339D" w:rsidRPr="00B12B7D" w:rsidRDefault="004E339D" w:rsidP="004E339D">
      <w:pPr>
        <w:pStyle w:val="a4"/>
        <w:spacing w:before="0" w:beforeAutospacing="0" w:after="0" w:afterAutospacing="0"/>
        <w:ind w:firstLine="567"/>
        <w:jc w:val="right"/>
        <w:rPr>
          <w:color w:val="000000"/>
        </w:rPr>
      </w:pPr>
      <w:r w:rsidRPr="00B12B7D">
        <w:rPr>
          <w:color w:val="000000"/>
        </w:rPr>
        <w:t>к административному регламенту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bookmarkStart w:id="17" w:name="P507"/>
      <w:bookmarkEnd w:id="17"/>
      <w:r w:rsidRPr="004E339D">
        <w:rPr>
          <w:color w:val="000000"/>
        </w:rPr>
        <w:t>БЛОК-СХЕМА</w:t>
      </w:r>
    </w:p>
    <w:p w:rsidR="004E339D" w:rsidRPr="004E339D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color w:val="000000"/>
        </w:rPr>
      </w:pPr>
      <w:r w:rsidRPr="004E339D">
        <w:rPr>
          <w:color w:val="000000"/>
        </w:rPr>
        <w:t>последовательности административных процедур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 ┌─────────────────────────────────────────────┐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 ┌───────────────┤     Организация мероприятий по контролю     ├──────────┐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 │               └───────────┬──────────────────┬──────────────┘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\/                          \/                 \/                        \/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  ┌─────────────────────┐     ┌──────────────┐      ┌────────────────────┐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Организация   │  │     Организация     │     │  Организация │      │     Организация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мероприятий,   │  │     мероприятий     │     │   плановой   │      │     внеплановой    │&lt;──────────┐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направленных   │  │   по контролю без   │     │   проверки   │      │      проверки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на профилактику │  │   взаимодействия с  │     └──────┬───────┘      └──────────┬─────────┘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нарушений    │  │ юридическими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лицами,│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 \/                        \/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обязательных   │  │   индивидуальными   │     ┌──────────────┐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требований    │  │  предпринимателями  │     │ На основании │      │   По основаниям,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└───────┬─────────┘  └──────────┬──────────┘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утвержденного│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 │     указанным в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 \/                      \/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│плана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проверок│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 │     ч. 2 ст. 10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┌─────────────────┐  ┌─────────────────────┐     └──────┬───────┘      │ Федерального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закона│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 На основании   │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│На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основании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заданий,│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  │              │    от 26.12.2008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ч. 1 ст. 8.2   │  │    утверждаемых     │            │              │      N 294-ФЗ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Федерального   │  │    руководителем    │            │              └──────────┬─────────┘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  закона      │  │    (заместителем    │            │                        \/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от 26.12.2008  │  │    руководителя)    │            │        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 N 294-ФЗ     │  └──────┬──────────────┘            │              │   По основаниям,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└───────┬─────────┘         │                           │              │     указанным в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          │                           │              │    ч. 4.2 ст. 20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         │                           │              │        ЖК РФ 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Проведение    │         │                           │              └──────────┬─────────┘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мероприятий,   │         │                           │                        \/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направленных на │         │                           │        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профилактику   │         │                           │  Согласовано │    Согласование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 нарушений    │         │                           │  ┌───────────┤   с прокуратурой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обязательных   │         │                          \/ \/           │     (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подп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. "а",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требований    │         │                      ┌──────────┐        │"б" п. 2 ч. 2 ст. 10│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└───────┬─────────┘         │      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│Проведение│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    │ Федерального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закона│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 │ проверки │        │    от 26.12.2008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 └─────┬────┘        │      N 294-ФЗ)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└─────────────────┬──┘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   Не согласовано \/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┌────────────────────┐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│  Конец исполнения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│    муниципальной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 │             │       функции      │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 \/             └────────────────────┘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 Нет   ┌───────────────────┐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 ┌───────┤    Оформление 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 \/       │    результатов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┌───────────┐  │     проверки. 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 │                   │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│Составление│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│Выявление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нарушений│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│   акта    │  │   действующего  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│ проверки  │  │ законодательства  │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 └───────────┘  └────────────┬──────┘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 │                   │                                     │ Да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          │                                    \/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         │                 ┌─────────────────────────────────────────────────┐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Принятие мер   │         │                 │    Составление акта проверки (направление       │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по результатам  │         │                 │        копии акта в органы прокуратуры          │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проведения    │         │                 │            в случае согласования)               │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мероприятий   │         │                 └───────────────────┬─────────────────────────────┘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 по профилактике │        \/                                    \/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 нарушений    │┌─────────────────┐         ┌─────────────────────────────────────────────────┐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обязательных   ││  Принятие мер   │         │     Принятие мер по результатам проверки        │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требований    ││ по результатам  │         └┬─────────────────┬───────────┬─────────────────┬┘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└───────┬─────────┘│   проведения    │         \/                \/          \/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 │ мероприятий без │┌────────────────┐┌───────────────┬────────────────┐┌───────────┐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┌─────────────────┐│ взаимодействия  ││   Направление  ││   Обращение   │   Составление  ││  Выдача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Результат    ││ с юридическими  ││  материалов в  ││    в суд с    │  протокола об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││предписания│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 исполнения    ││     лицами,     ││ уполномоченные ││ заявлением по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│административном││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 об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│административной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││ индивидуальными ││   органы для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││соответствующим│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правонарушении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││устранении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  функции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││предпринимателями││решения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вопросов││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 основаниям   │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││выявленных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└───────┬─────────┘└────────┬────────┘│  о возбуждении │└───────────────┴────────────────┘│ нарушений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 \/                  \/         │ уголовных дел, │        /\           /\           └─────┬─────┘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┌─────────────────┐┌─────────────────┐│     дел об     │         │            │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Выявлены     ││    Результат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││административных│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      │            │    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 нарушения    ││   исполнения    ││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правонарушениях│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     │            │      │   Контроль за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 обязательных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││административной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│└────────────────┘         │            │      │   устранением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 требований    ││     функции     │         /\                │            │      │ (прекращением)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└┬───────┬────────┘└────────┬────────┘          │                │            │      │   выявленных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 Нет  \/ Да              \/                   │                │            │      │    нарушений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│┌───────────────┐┌─────────────────┐          │                │            │      └──────────┬─────┘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││    Выдача     ││    Выявлены     │          │                │            │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││предостережения││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    нарушения    │          │                │            │    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││       о       ││  обязательных   │          │                │            │      │    Результат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││недопустимости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││   требований    │          │                │            │      │   исполнения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││   нарушения   │└────────┬──────┬─┘          │                │            │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│административной│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││ обязательных  │         │  Нет │ Да         │                │            │      │     функции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││  требований   │         │      │            │                │            │      └──────────┬─────┘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│└───────┬───────┘         │      │            │                │            │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\/       \/                 │      │            │                │            │ Нет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┌─────────────────┐         │      │            ├────────────────┴────────────┴──────┤   Предписание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│      Конец      │         │      │           \/                                    │    выполнено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 исполнения    │         │      │     ┌──────────────┐                            └──────────┬─────┘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 муниципальной  │         │      │     │    Выдача    │                                      \/ Да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│     функции     │         │      │     │  предписания │                            ┌────────────────┐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└─────────────────┘         │      │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│с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новым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сроком│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│Конец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исполнения│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  │     │  исполнения  │                            │  муниципальной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  │     └──────────────┘                            │     функции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                                                 └────────────────┘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                               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                                                             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  │───────────────────────────────────┬────────────────────────┐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 \/                                  \/                       \/  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┌──────────────────────┐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┌──────────────────────┐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┌─────────────────┐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│        Выдача   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 Принятие мер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 Составление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│    предостережения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     по пресечению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мотивированного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</w:t>
      </w:r>
      <w:proofErr w:type="spellEnd"/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│   о недопустимости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│нарушений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обязательных├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>&gt;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│представления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для│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   │    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│нарушения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обязательных│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│      требований      │ </w:t>
      </w:r>
      <w:proofErr w:type="spellStart"/>
      <w:r>
        <w:rPr>
          <w:rFonts w:ascii="Courier New" w:hAnsi="Courier New" w:cs="Courier New"/>
          <w:color w:val="000000"/>
          <w:sz w:val="14"/>
          <w:szCs w:val="14"/>
        </w:rPr>
        <w:t>│принятия</w:t>
      </w:r>
      <w:proofErr w:type="spellEnd"/>
      <w:r>
        <w:rPr>
          <w:rFonts w:ascii="Courier New" w:hAnsi="Courier New" w:cs="Courier New"/>
          <w:color w:val="000000"/>
          <w:sz w:val="14"/>
          <w:szCs w:val="14"/>
        </w:rPr>
        <w:t xml:space="preserve"> решения ├─┘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 │      требований      │ └───────────┬──────────┘ │  о проведении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  │     └───────────┬──────────┘             │            │   внеплановой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  \/                \/                       \/            │    проверки     │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>                          ┌────────────────────────────────────────────────┐        └─────────────────┘</w:t>
      </w:r>
    </w:p>
    <w:p w:rsidR="004E339D" w:rsidRDefault="004E339D" w:rsidP="004E339D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Courier New" w:hAnsi="Courier New" w:cs="Courier New"/>
          <w:color w:val="000000"/>
          <w:sz w:val="14"/>
          <w:szCs w:val="14"/>
        </w:rPr>
        <w:t xml:space="preserve">                          │     </w:t>
      </w:r>
      <w:r w:rsidRPr="00EE18B7">
        <w:rPr>
          <w:rFonts w:ascii="Courier New" w:hAnsi="Courier New" w:cs="Courier New"/>
          <w:color w:val="000000"/>
          <w:sz w:val="14"/>
          <w:szCs w:val="14"/>
          <w:bdr w:val="single" w:sz="4" w:space="0" w:color="auto"/>
        </w:rPr>
        <w:t>Конец исполнения муниципальной функции</w:t>
      </w:r>
      <w:r>
        <w:rPr>
          <w:rFonts w:ascii="Courier New" w:hAnsi="Courier New" w:cs="Courier New"/>
          <w:color w:val="000000"/>
          <w:sz w:val="14"/>
          <w:szCs w:val="14"/>
        </w:rPr>
        <w:t>     │</w:t>
      </w:r>
    </w:p>
    <w:p w:rsidR="004E339D" w:rsidRDefault="004E339D" w:rsidP="004E339D">
      <w:pPr>
        <w:pStyle w:val="12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E339D" w:rsidRPr="00A622D1" w:rsidRDefault="004E339D" w:rsidP="004E33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339D" w:rsidRPr="00A622D1" w:rsidRDefault="004E339D" w:rsidP="004E339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22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p w:rsidR="004E339D" w:rsidRPr="001239FB" w:rsidRDefault="004E339D" w:rsidP="004E339D">
      <w:pPr>
        <w:ind w:firstLine="567"/>
        <w:rPr>
          <w:rFonts w:ascii="Times New Roman" w:hAnsi="Times New Roman"/>
          <w:sz w:val="24"/>
          <w:szCs w:val="24"/>
        </w:rPr>
      </w:pPr>
    </w:p>
    <w:bookmarkEnd w:id="0"/>
    <w:bookmarkEnd w:id="1"/>
    <w:p w:rsidR="004E339D" w:rsidRPr="00A40A60" w:rsidRDefault="004E339D" w:rsidP="004E339D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sectPr w:rsidR="004E339D" w:rsidRPr="00A40A60" w:rsidSect="00A40A60">
      <w:pgSz w:w="11717" w:h="16642"/>
      <w:pgMar w:top="1043" w:right="459" w:bottom="1134" w:left="1106" w:header="107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03D4E"/>
    <w:multiLevelType w:val="multilevel"/>
    <w:tmpl w:val="D3E2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800AC"/>
    <w:rsid w:val="00045B2F"/>
    <w:rsid w:val="00085720"/>
    <w:rsid w:val="001F7AF1"/>
    <w:rsid w:val="00270A0E"/>
    <w:rsid w:val="002977F5"/>
    <w:rsid w:val="003E00B5"/>
    <w:rsid w:val="003E4386"/>
    <w:rsid w:val="004E339D"/>
    <w:rsid w:val="005800AC"/>
    <w:rsid w:val="00596FF8"/>
    <w:rsid w:val="005C200B"/>
    <w:rsid w:val="00700D4F"/>
    <w:rsid w:val="00781422"/>
    <w:rsid w:val="009F6F7C"/>
    <w:rsid w:val="00A40A60"/>
    <w:rsid w:val="00AA5C54"/>
    <w:rsid w:val="00AB214E"/>
    <w:rsid w:val="00B016C7"/>
    <w:rsid w:val="00B561AE"/>
    <w:rsid w:val="00D3546C"/>
    <w:rsid w:val="00D71A00"/>
    <w:rsid w:val="00DE1163"/>
    <w:rsid w:val="00E13A92"/>
    <w:rsid w:val="00E7413D"/>
    <w:rsid w:val="00E854E6"/>
    <w:rsid w:val="00ED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5800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AC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styleId="a3">
    <w:name w:val="Hyperlink"/>
    <w:rsid w:val="005800AC"/>
    <w:rPr>
      <w:color w:val="0000FF"/>
      <w:u w:val="single"/>
    </w:rPr>
  </w:style>
  <w:style w:type="paragraph" w:styleId="a4">
    <w:name w:val="Normal (Web)"/>
    <w:basedOn w:val="a"/>
    <w:uiPriority w:val="99"/>
    <w:rsid w:val="005800A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5800AC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  <w:lang w:val="ru-RU" w:eastAsia="ru-RU" w:bidi="ar-SA"/>
    </w:rPr>
  </w:style>
  <w:style w:type="character" w:customStyle="1" w:styleId="ed">
    <w:name w:val="ed"/>
    <w:basedOn w:val="a0"/>
    <w:rsid w:val="005800AC"/>
  </w:style>
  <w:style w:type="paragraph" w:styleId="a6">
    <w:name w:val="Balloon Text"/>
    <w:basedOn w:val="a"/>
    <w:link w:val="a7"/>
    <w:uiPriority w:val="99"/>
    <w:semiHidden/>
    <w:unhideWhenUsed/>
    <w:rsid w:val="0058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0AC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8">
    <w:name w:val="No Spacing"/>
    <w:uiPriority w:val="1"/>
    <w:qFormat/>
    <w:rsid w:val="005800AC"/>
    <w:pPr>
      <w:spacing w:after="0" w:line="240" w:lineRule="auto"/>
    </w:pPr>
  </w:style>
  <w:style w:type="table" w:styleId="a9">
    <w:name w:val="Table Grid"/>
    <w:basedOn w:val="a1"/>
    <w:uiPriority w:val="39"/>
    <w:rsid w:val="003E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0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0A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E339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11">
    <w:name w:val="11"/>
    <w:basedOn w:val="a"/>
    <w:rsid w:val="004E339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customStyle="1" w:styleId="12">
    <w:name w:val="Нижний колонтитул1"/>
    <w:basedOn w:val="a"/>
    <w:rsid w:val="004E339D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hav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7628</Words>
  <Characters>43482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14</cp:revision>
  <cp:lastPrinted>2022-09-05T11:27:00Z</cp:lastPrinted>
  <dcterms:created xsi:type="dcterms:W3CDTF">2022-06-30T16:03:00Z</dcterms:created>
  <dcterms:modified xsi:type="dcterms:W3CDTF">2022-09-05T11:28:00Z</dcterms:modified>
</cp:coreProperties>
</file>