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C8" w:rsidRDefault="002149C8" w:rsidP="002149C8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2149C8" w:rsidRDefault="009B2580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 w:rsidR="009755BD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="008C6FF0">
        <w:rPr>
          <w:rFonts w:ascii="Times New Roman" w:hAnsi="Times New Roman"/>
          <w:i w:val="0"/>
          <w:sz w:val="28"/>
          <w:szCs w:val="28"/>
          <w:lang w:val="ru-RU"/>
        </w:rPr>
        <w:t>7</w:t>
      </w:r>
      <w:r w:rsidR="002149C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октября 202</w:t>
      </w:r>
      <w:r w:rsidR="009755BD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№ </w:t>
      </w:r>
      <w:r w:rsidR="009755BD">
        <w:rPr>
          <w:rFonts w:ascii="Times New Roman" w:hAnsi="Times New Roman"/>
          <w:i w:val="0"/>
          <w:sz w:val="28"/>
          <w:szCs w:val="28"/>
          <w:lang w:val="ru-RU"/>
        </w:rPr>
        <w:t>73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2149C8" w:rsidRPr="002149C8" w:rsidRDefault="002149C8" w:rsidP="00893225">
      <w:pPr>
        <w:spacing w:after="0" w:line="240" w:lineRule="auto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Об утверждении перечня автомобильных </w:t>
      </w:r>
    </w:p>
    <w:p w:rsidR="002149C8" w:rsidRPr="002149C8" w:rsidRDefault="002149C8" w:rsidP="00893225">
      <w:pPr>
        <w:spacing w:after="0" w:line="240" w:lineRule="auto"/>
        <w:rPr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дорог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общего пользования местного значения </w:t>
      </w:r>
    </w:p>
    <w:p w:rsidR="002149C8" w:rsidRDefault="002149C8" w:rsidP="00893225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</w:p>
    <w:p w:rsidR="002149C8" w:rsidRDefault="002149C8" w:rsidP="00893225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Новоусманского муниципального района </w:t>
      </w:r>
    </w:p>
    <w:p w:rsidR="002149C8" w:rsidRDefault="002149C8" w:rsidP="00893225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Воронежской области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2149C8" w:rsidRDefault="002149C8" w:rsidP="00893225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В соответствии с Федеральным законом РФ от 06.10.2003 г.  №131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i w:val="0"/>
          <w:sz w:val="28"/>
          <w:szCs w:val="28"/>
          <w:lang w:val="ru-RU"/>
        </w:rPr>
        <w:t>Уставом Рождественско-Хавского сельского поселения, администрация Рождественско-Хавского сельского поселения</w:t>
      </w:r>
    </w:p>
    <w:p w:rsidR="002149C8" w:rsidRDefault="002149C8" w:rsidP="002149C8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2149C8" w:rsidRDefault="002149C8" w:rsidP="002149C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149C8" w:rsidRPr="002149C8" w:rsidRDefault="002149C8" w:rsidP="002B31B7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1.Утвердить перечень автомобильных дорог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общего пользования местного значения Рождественско-Хавского сельского поселения Новоусманского муниципального района Воронежской области </w:t>
      </w:r>
      <w:r>
        <w:rPr>
          <w:rStyle w:val="FontStyle11"/>
          <w:i w:val="0"/>
          <w:sz w:val="28"/>
          <w:szCs w:val="28"/>
          <w:lang w:val="ru-RU"/>
        </w:rPr>
        <w:t>согласно приложению.</w:t>
      </w:r>
    </w:p>
    <w:p w:rsidR="002149C8" w:rsidRDefault="002149C8" w:rsidP="002B31B7">
      <w:pPr>
        <w:spacing w:after="0" w:line="240" w:lineRule="auto"/>
        <w:ind w:firstLine="567"/>
        <w:jc w:val="both"/>
        <w:rPr>
          <w:rStyle w:val="FontStyle11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2.Признать утратившим силу постановление администрации Рождественско-Хавского сельского поселения Новоусманского муниципального района </w:t>
      </w:r>
      <w:r w:rsidR="009B2580">
        <w:rPr>
          <w:rStyle w:val="FontStyle11"/>
          <w:i w:val="0"/>
          <w:sz w:val="28"/>
          <w:szCs w:val="28"/>
          <w:lang w:val="ru-RU"/>
        </w:rPr>
        <w:t>3</w:t>
      </w:r>
      <w:r w:rsidR="009755BD">
        <w:rPr>
          <w:rStyle w:val="FontStyle11"/>
          <w:i w:val="0"/>
          <w:sz w:val="28"/>
          <w:szCs w:val="28"/>
          <w:lang w:val="ru-RU"/>
        </w:rPr>
        <w:t>0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755BD">
        <w:rPr>
          <w:rFonts w:ascii="Times New Roman" w:hAnsi="Times New Roman"/>
          <w:i w:val="0"/>
          <w:sz w:val="28"/>
          <w:szCs w:val="28"/>
          <w:lang w:val="ru-RU"/>
        </w:rPr>
        <w:t>10</w:t>
      </w:r>
      <w:r>
        <w:rPr>
          <w:rFonts w:ascii="Times New Roman" w:hAnsi="Times New Roman"/>
          <w:i w:val="0"/>
          <w:sz w:val="28"/>
          <w:szCs w:val="28"/>
          <w:lang w:val="ru-RU"/>
        </w:rPr>
        <w:t>.202</w:t>
      </w:r>
      <w:r w:rsidR="009B2580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№ </w:t>
      </w:r>
      <w:r w:rsidR="009755BD">
        <w:rPr>
          <w:rFonts w:ascii="Times New Roman" w:hAnsi="Times New Roman"/>
          <w:i w:val="0"/>
          <w:sz w:val="28"/>
          <w:szCs w:val="28"/>
          <w:lang w:val="ru-RU"/>
        </w:rPr>
        <w:t>62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«Об утверждении</w:t>
      </w:r>
      <w:r>
        <w:rPr>
          <w:rStyle w:val="FontStyle11"/>
          <w:i w:val="0"/>
          <w:sz w:val="28"/>
          <w:szCs w:val="28"/>
          <w:lang w:val="ru-RU"/>
        </w:rPr>
        <w:t xml:space="preserve"> перечня автомобильных дорог </w:t>
      </w:r>
      <w:r w:rsidR="009B2580">
        <w:rPr>
          <w:rFonts w:ascii="Times New Roman" w:hAnsi="Times New Roman"/>
          <w:i w:val="0"/>
          <w:sz w:val="28"/>
          <w:szCs w:val="28"/>
          <w:lang w:val="ru-RU"/>
        </w:rPr>
        <w:t xml:space="preserve">общего пользования местного </w:t>
      </w:r>
      <w:r>
        <w:rPr>
          <w:rFonts w:ascii="Times New Roman" w:hAnsi="Times New Roman"/>
          <w:i w:val="0"/>
          <w:sz w:val="28"/>
          <w:szCs w:val="28"/>
          <w:lang w:val="ru-RU"/>
        </w:rPr>
        <w:t>значения Рождественск</w:t>
      </w:r>
      <w:r w:rsidR="009B2580">
        <w:rPr>
          <w:rFonts w:ascii="Times New Roman" w:hAnsi="Times New Roman"/>
          <w:i w:val="0"/>
          <w:sz w:val="28"/>
          <w:szCs w:val="28"/>
          <w:lang w:val="ru-RU"/>
        </w:rPr>
        <w:t xml:space="preserve">о-Хавского сельского поселения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Новоусманского муниципального района Воронежской области</w:t>
      </w:r>
      <w:r>
        <w:rPr>
          <w:rStyle w:val="FontStyle11"/>
          <w:i w:val="0"/>
          <w:sz w:val="28"/>
          <w:szCs w:val="28"/>
          <w:lang w:val="ru-RU"/>
        </w:rPr>
        <w:t>».</w:t>
      </w:r>
    </w:p>
    <w:p w:rsidR="009B2580" w:rsidRPr="009B2580" w:rsidRDefault="002149C8" w:rsidP="00893225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3. Обнародовать  постановления путем размещения на досках объявлений в администрации сельского поселения, МОУ Рождественско-Хавская СОШ и на официальном сайте Рождественско-Хавского сельского поселения в сети «Интернет» </w:t>
      </w:r>
      <w:hyperlink r:id="rId7" w:history="1"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r w:rsidR="009755BD" w:rsidRPr="001B5C72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</w:hyperlink>
      <w:r w:rsidR="009B2580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2149C8" w:rsidRDefault="002149C8" w:rsidP="002B3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Контроль за исполнением настоящего постановления оставляю за собой. </w:t>
      </w:r>
    </w:p>
    <w:p w:rsidR="002149C8" w:rsidRDefault="002149C8" w:rsidP="002149C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2149C8" w:rsidRDefault="009755BD" w:rsidP="002149C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B258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B2580">
        <w:rPr>
          <w:rFonts w:ascii="Times New Roman" w:hAnsi="Times New Roman"/>
          <w:sz w:val="28"/>
          <w:szCs w:val="28"/>
        </w:rPr>
        <w:t xml:space="preserve"> </w:t>
      </w:r>
      <w:r w:rsidR="002149C8">
        <w:rPr>
          <w:rFonts w:ascii="Times New Roman" w:hAnsi="Times New Roman"/>
          <w:sz w:val="28"/>
          <w:szCs w:val="28"/>
        </w:rPr>
        <w:t>Рождественско-Хавского</w:t>
      </w:r>
    </w:p>
    <w:p w:rsidR="002149C8" w:rsidRDefault="002149C8" w:rsidP="002149C8">
      <w:pPr>
        <w:pStyle w:val="ConsNormal0"/>
        <w:ind w:right="-5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 w:rsidR="009755B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="009755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755BD">
        <w:rPr>
          <w:rFonts w:ascii="Times New Roman" w:hAnsi="Times New Roman"/>
          <w:sz w:val="28"/>
          <w:szCs w:val="28"/>
        </w:rPr>
        <w:t>Зайцева</w:t>
      </w:r>
    </w:p>
    <w:p w:rsid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  <w:sectPr w:rsidR="002149C8" w:rsidRPr="002149C8" w:rsidSect="002B31B7">
          <w:pgSz w:w="11906" w:h="16838"/>
          <w:pgMar w:top="567" w:right="851" w:bottom="567" w:left="1701" w:header="709" w:footer="709" w:gutter="0"/>
          <w:cols w:space="720"/>
        </w:sectPr>
      </w:pPr>
    </w:p>
    <w:p w:rsidR="002149C8" w:rsidRDefault="002149C8" w:rsidP="002D0590">
      <w:pPr>
        <w:tabs>
          <w:tab w:val="left" w:pos="7335"/>
          <w:tab w:val="right" w:pos="9354"/>
          <w:tab w:val="left" w:pos="11460"/>
        </w:tabs>
        <w:spacing w:after="0" w:line="240" w:lineRule="auto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lastRenderedPageBreak/>
        <w:tab/>
      </w:r>
      <w:r>
        <w:rPr>
          <w:rStyle w:val="FontStyle11"/>
          <w:i w:val="0"/>
          <w:sz w:val="28"/>
          <w:szCs w:val="28"/>
          <w:lang w:val="ru-RU"/>
        </w:rPr>
        <w:tab/>
        <w:t xml:space="preserve">Приложение к </w:t>
      </w:r>
    </w:p>
    <w:p w:rsidR="002149C8" w:rsidRPr="002149C8" w:rsidRDefault="002149C8" w:rsidP="002D0590">
      <w:pPr>
        <w:spacing w:after="0" w:line="240" w:lineRule="auto"/>
        <w:ind w:left="3600" w:firstLine="720"/>
        <w:jc w:val="right"/>
        <w:rPr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 постановлению </w:t>
      </w:r>
    </w:p>
    <w:p w:rsidR="002149C8" w:rsidRDefault="002149C8" w:rsidP="002D0590">
      <w:pPr>
        <w:spacing w:after="0" w:line="240" w:lineRule="auto"/>
        <w:ind w:left="3600" w:firstLine="7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администрации</w:t>
      </w:r>
    </w:p>
    <w:p w:rsidR="002149C8" w:rsidRDefault="002149C8" w:rsidP="002D0590">
      <w:pPr>
        <w:spacing w:after="0" w:line="240" w:lineRule="auto"/>
        <w:ind w:left="4320"/>
        <w:jc w:val="right"/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EFFFF"/>
          <w:lang w:val="ru-RU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EFFFF"/>
          <w:lang w:val="ru-RU"/>
        </w:rPr>
        <w:t xml:space="preserve">Рождественско-Хавского </w:t>
      </w:r>
    </w:p>
    <w:p w:rsidR="002149C8" w:rsidRDefault="002149C8" w:rsidP="002D0590">
      <w:pPr>
        <w:spacing w:after="0" w:line="240" w:lineRule="auto"/>
        <w:ind w:left="43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 </w:t>
      </w:r>
    </w:p>
    <w:p w:rsidR="002149C8" w:rsidRDefault="002D0590" w:rsidP="002D0590">
      <w:pPr>
        <w:spacing w:after="0" w:line="240" w:lineRule="auto"/>
        <w:ind w:left="43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0</w:t>
      </w:r>
      <w:r w:rsidR="008C6FF0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>.10</w:t>
      </w:r>
      <w:r w:rsidR="002149C8">
        <w:rPr>
          <w:rFonts w:ascii="Times New Roman" w:hAnsi="Times New Roman"/>
          <w:i w:val="0"/>
          <w:sz w:val="28"/>
          <w:szCs w:val="28"/>
          <w:lang w:val="ru-RU"/>
        </w:rPr>
        <w:t>.202</w:t>
      </w:r>
      <w:r w:rsidR="009755BD"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2149C8">
        <w:rPr>
          <w:rFonts w:ascii="Times New Roman" w:hAnsi="Times New Roman"/>
          <w:i w:val="0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№ </w:t>
      </w:r>
      <w:r w:rsidR="009755BD">
        <w:rPr>
          <w:rFonts w:ascii="Times New Roman" w:hAnsi="Times New Roman"/>
          <w:i w:val="0"/>
          <w:sz w:val="28"/>
          <w:szCs w:val="28"/>
          <w:lang w:val="ru-RU"/>
        </w:rPr>
        <w:t>73</w:t>
      </w:r>
    </w:p>
    <w:p w:rsidR="002149C8" w:rsidRDefault="002149C8" w:rsidP="002149C8">
      <w:pPr>
        <w:spacing w:after="0"/>
        <w:ind w:left="4320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593" w:type="dxa"/>
        <w:tblInd w:w="-572" w:type="dxa"/>
        <w:tblLook w:val="04A0" w:firstRow="1" w:lastRow="0" w:firstColumn="1" w:lastColumn="0" w:noHBand="0" w:noVBand="1"/>
      </w:tblPr>
      <w:tblGrid>
        <w:gridCol w:w="652"/>
        <w:gridCol w:w="2806"/>
        <w:gridCol w:w="2305"/>
        <w:gridCol w:w="1448"/>
        <w:gridCol w:w="2099"/>
        <w:gridCol w:w="2472"/>
        <w:gridCol w:w="1968"/>
        <w:gridCol w:w="1843"/>
      </w:tblGrid>
      <w:tr w:rsidR="003C72FC" w:rsidRPr="003C72FC" w:rsidTr="00765742">
        <w:trPr>
          <w:trHeight w:val="37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Идентификационный номер автомобильной дороги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Наименование автомобильной дороги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Категория дороги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Общая протяженность, км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Вид покрытия</w:t>
            </w:r>
          </w:p>
        </w:tc>
        <w:bookmarkStart w:id="0" w:name="_GoBack"/>
        <w:bookmarkEnd w:id="0"/>
      </w:tr>
      <w:tr w:rsidR="003C72FC" w:rsidRPr="003C72FC" w:rsidTr="00765742">
        <w:trPr>
          <w:trHeight w:val="75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Асфальтобетонное покрытие, 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Щебеночное покрытие, 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Грунтовое покрытие, км</w:t>
            </w:r>
          </w:p>
        </w:tc>
      </w:tr>
      <w:tr w:rsidR="003C72FC" w:rsidRPr="003C72FC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село Рождественская Хава</w:t>
            </w:r>
          </w:p>
        </w:tc>
      </w:tr>
      <w:tr w:rsidR="00876F0A" w:rsidRPr="00876F0A" w:rsidTr="00765742">
        <w:trPr>
          <w:trHeight w:val="5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 Луговая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3,632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3,632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Чапаева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2,304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2,089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1 Мая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2,907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1,830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0,466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Воля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3,520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2,020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Советская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1,120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1,020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переулок Логовой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0,370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0,370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Мира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1,850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0,280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0,700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Колхозная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2,185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1,750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Карла Маркса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6,012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2,590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3,422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Ленина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4,014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0,875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2,850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Пролетарская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1,316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Школьная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0,264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0,121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lastRenderedPageBreak/>
              <w:t>13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Набережная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6,349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5,647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Заречная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8,806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3,090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5,716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Подлесная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2,100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Лесная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3,769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3,492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Заря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1,743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1,743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Октябрьская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1,563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1,563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Механизаторов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2,036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0,970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1,066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Дзержинского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2,037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0,937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9 Января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1,800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97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</w:t>
            </w:r>
            <w:r w:rsidR="009755BD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</w:t>
            </w: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97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0,7</w:t>
            </w:r>
            <w:r w:rsidR="009755BD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8</w:t>
            </w: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Новая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1,425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1,311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Садовая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0,995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0,995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Космонавтов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1,087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1,087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Фридриха Энгельса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1,634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1,634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Гагарина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1,555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1,005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Полевая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1,348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1,348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Весенняя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0,875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0,875</w:t>
            </w:r>
          </w:p>
        </w:tc>
      </w:tr>
      <w:tr w:rsidR="00876F0A" w:rsidRPr="00876F0A" w:rsidTr="00765742">
        <w:trPr>
          <w:trHeight w:val="375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68,737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14,771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9755BD" w:rsidP="0097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5</w:t>
            </w:r>
            <w:r w:rsidR="003C72FC"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00</w:t>
            </w:r>
            <w:r w:rsidR="003C72FC"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97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48,9</w:t>
            </w:r>
            <w:r w:rsidR="009755BD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5</w:t>
            </w: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876F0A" w:rsidRPr="00876F0A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посёлок Петропавловка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29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 Свободы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1,196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1,196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Молодежная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1,257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0,823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0,434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lastRenderedPageBreak/>
              <w:t>31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Солнечная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0,705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0,265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0,44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переулок  Зеленый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0,379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0,379</w:t>
            </w:r>
          </w:p>
        </w:tc>
      </w:tr>
      <w:tr w:rsidR="00876F0A" w:rsidRPr="00876F0A" w:rsidTr="00765742">
        <w:trPr>
          <w:trHeight w:val="375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3,537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1,088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2,449</w:t>
            </w:r>
          </w:p>
        </w:tc>
      </w:tr>
      <w:tr w:rsidR="00876F0A" w:rsidRPr="00876F0A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посёлок Никольское</w:t>
            </w:r>
          </w:p>
        </w:tc>
      </w:tr>
      <w:tr w:rsidR="00876F0A" w:rsidRPr="00876F0A" w:rsidTr="00765742">
        <w:trPr>
          <w:trHeight w:val="6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«Воронеж-Тамбов»- п. Никольское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1,600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1,6</w:t>
            </w:r>
          </w:p>
        </w:tc>
      </w:tr>
      <w:tr w:rsidR="00876F0A" w:rsidRPr="00876F0A" w:rsidTr="00765742">
        <w:trPr>
          <w:trHeight w:val="375"/>
        </w:trPr>
        <w:tc>
          <w:tcPr>
            <w:tcW w:w="7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1,6</w:t>
            </w:r>
          </w:p>
        </w:tc>
      </w:tr>
      <w:tr w:rsidR="00876F0A" w:rsidRPr="00876F0A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посёлок Плясово-Снежково</w:t>
            </w:r>
          </w:p>
        </w:tc>
      </w:tr>
      <w:tr w:rsidR="00876F0A" w:rsidRPr="00876F0A" w:rsidTr="0076574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26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«Воронеж-Тамбов"-п. Плясово-Снежково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1,187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0,236</w:t>
            </w:r>
          </w:p>
        </w:tc>
      </w:tr>
      <w:tr w:rsidR="00876F0A" w:rsidRPr="00876F0A" w:rsidTr="00765742">
        <w:trPr>
          <w:trHeight w:val="375"/>
        </w:trPr>
        <w:tc>
          <w:tcPr>
            <w:tcW w:w="7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1,187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0,236</w:t>
            </w:r>
          </w:p>
        </w:tc>
      </w:tr>
      <w:tr w:rsidR="00876F0A" w:rsidRPr="00876F0A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посёлок Плясово-Китаево</w:t>
            </w:r>
          </w:p>
        </w:tc>
      </w:tr>
      <w:tr w:rsidR="00876F0A" w:rsidRPr="00876F0A" w:rsidTr="00765742">
        <w:trPr>
          <w:trHeight w:val="7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28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«Воронеж-Тамбов» -п. Плясово-Китаево</w:t>
            </w: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br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1,705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1,705</w:t>
            </w:r>
          </w:p>
        </w:tc>
      </w:tr>
      <w:tr w:rsidR="00876F0A" w:rsidRPr="00876F0A" w:rsidTr="00765742">
        <w:trPr>
          <w:trHeight w:val="405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1,705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1,705</w:t>
            </w:r>
          </w:p>
        </w:tc>
      </w:tr>
      <w:tr w:rsidR="00876F0A" w:rsidRPr="00876F0A" w:rsidTr="00765742">
        <w:trPr>
          <w:trHeight w:val="405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ВСЕГО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76,766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15,859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5,950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54,957</w:t>
            </w:r>
          </w:p>
        </w:tc>
      </w:tr>
    </w:tbl>
    <w:p w:rsidR="002149C8" w:rsidRPr="00876F0A" w:rsidRDefault="002149C8" w:rsidP="002149C8">
      <w:pPr>
        <w:rPr>
          <w:rStyle w:val="FontStyle11"/>
          <w:lang w:val="ru-RU"/>
        </w:rPr>
      </w:pPr>
    </w:p>
    <w:p w:rsidR="002149C8" w:rsidRPr="00876F0A" w:rsidRDefault="002149C8" w:rsidP="002149C8">
      <w:pPr>
        <w:rPr>
          <w:i w:val="0"/>
        </w:rPr>
      </w:pPr>
    </w:p>
    <w:p w:rsidR="00F12C76" w:rsidRPr="00876F0A" w:rsidRDefault="00F12C76" w:rsidP="006C0B77">
      <w:pPr>
        <w:spacing w:after="0"/>
        <w:ind w:firstLine="709"/>
        <w:jc w:val="both"/>
      </w:pPr>
    </w:p>
    <w:sectPr w:rsidR="00F12C76" w:rsidRPr="00876F0A" w:rsidSect="002149C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88" w:rsidRDefault="00877788" w:rsidP="002149C8">
      <w:pPr>
        <w:spacing w:after="0" w:line="240" w:lineRule="auto"/>
      </w:pPr>
      <w:r>
        <w:separator/>
      </w:r>
    </w:p>
  </w:endnote>
  <w:endnote w:type="continuationSeparator" w:id="0">
    <w:p w:rsidR="00877788" w:rsidRDefault="00877788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88" w:rsidRDefault="00877788" w:rsidP="002149C8">
      <w:pPr>
        <w:spacing w:after="0" w:line="240" w:lineRule="auto"/>
      </w:pPr>
      <w:r>
        <w:separator/>
      </w:r>
    </w:p>
  </w:footnote>
  <w:footnote w:type="continuationSeparator" w:id="0">
    <w:p w:rsidR="00877788" w:rsidRDefault="00877788" w:rsidP="00214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12661D"/>
    <w:rsid w:val="002149C8"/>
    <w:rsid w:val="002B31B7"/>
    <w:rsid w:val="002D0590"/>
    <w:rsid w:val="003C72FC"/>
    <w:rsid w:val="006C0B77"/>
    <w:rsid w:val="00765742"/>
    <w:rsid w:val="008242FF"/>
    <w:rsid w:val="00870751"/>
    <w:rsid w:val="00876F0A"/>
    <w:rsid w:val="00877788"/>
    <w:rsid w:val="00893225"/>
    <w:rsid w:val="008C6FF0"/>
    <w:rsid w:val="00922C48"/>
    <w:rsid w:val="009755BD"/>
    <w:rsid w:val="009B2580"/>
    <w:rsid w:val="00A74F5C"/>
    <w:rsid w:val="00AB6558"/>
    <w:rsid w:val="00B915B7"/>
    <w:rsid w:val="00C665F1"/>
    <w:rsid w:val="00E7617F"/>
    <w:rsid w:val="00EA59DF"/>
    <w:rsid w:val="00EB5EFC"/>
    <w:rsid w:val="00EE4070"/>
    <w:rsid w:val="00F12C76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4F36"/>
  <w15:chartTrackingRefBased/>
  <w15:docId w15:val="{6B5243A7-6F92-4C69-8ABD-DA55AA1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C8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2149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9C8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2149C8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2149C8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2149C8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2149C8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214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9C8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21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9C8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7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17F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zhdestvenskoxavskoe-r36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2024-10-11T07:27:00Z</cp:lastPrinted>
  <dcterms:created xsi:type="dcterms:W3CDTF">2024-10-11T07:13:00Z</dcterms:created>
  <dcterms:modified xsi:type="dcterms:W3CDTF">2024-10-11T07:30:00Z</dcterms:modified>
</cp:coreProperties>
</file>